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CC2CC57" w14:textId="77777777" w:rsidR="009238DC" w:rsidRPr="009238DC" w:rsidRDefault="009238DC" w:rsidP="009238DC">
      <w:pPr>
        <w:bidi w:val="0"/>
        <w:rPr>
          <w:rFonts w:cs="Times New Roman"/>
          <w:sz w:val="24"/>
          <w:szCs w:val="24"/>
        </w:rPr>
      </w:pPr>
      <w:r w:rsidRPr="009238DC">
        <w:rPr>
          <w:rFonts w:cs="Times New Roman"/>
          <w:sz w:val="24"/>
          <w:szCs w:val="24"/>
        </w:rPr>
        <w:t>BETWEEN YOM HASHOA &amp; YOM HAZIKARON</w:t>
      </w:r>
    </w:p>
    <w:p w14:paraId="68261253" w14:textId="77777777" w:rsidR="009238DC" w:rsidRPr="009238DC" w:rsidRDefault="009238DC" w:rsidP="009238DC">
      <w:pPr>
        <w:bidi w:val="0"/>
        <w:rPr>
          <w:rFonts w:cs="Times New Roman"/>
          <w:sz w:val="24"/>
          <w:szCs w:val="24"/>
        </w:rPr>
      </w:pPr>
      <w:r w:rsidRPr="009238DC">
        <w:rPr>
          <w:rFonts w:cs="Times New Roman"/>
          <w:sz w:val="24"/>
          <w:szCs w:val="24"/>
        </w:rPr>
        <w:t>I was once asked to be a Sandak &amp; hold the baby at a bris which took place precisely between Yom HaShoa &amp; Yom HaZikaron. As the mohel was "cleaning up" the blood, I understood the depth of what we had just recited at the Pesach Seder and again there at the circumcision, "</w:t>
      </w:r>
      <w:r w:rsidRPr="009238DC">
        <w:rPr>
          <w:rFonts w:cs="Times New Roman"/>
          <w:sz w:val="24"/>
          <w:szCs w:val="24"/>
          <w:rtl/>
        </w:rPr>
        <w:t>ואומר לך בדמייך חיי ואומר לך בדמייך חיי</w:t>
      </w:r>
      <w:r w:rsidRPr="009238DC">
        <w:rPr>
          <w:rFonts w:cs="Times New Roman"/>
          <w:sz w:val="24"/>
          <w:szCs w:val="24"/>
        </w:rPr>
        <w:t>" (Yechezkel 16, 6). Yechezkel says that Hashem feels sorry for the weak &amp; fledgling Israel, and when coming to redeem and wash us off, tells us twice that through your blood you shall live, and again, through your blood you shall live. All ask the question: what does it mean that through our blood we shall live, and why is this repeated twice?</w:t>
      </w:r>
    </w:p>
    <w:p w14:paraId="1799E980" w14:textId="77777777" w:rsidR="009238DC" w:rsidRPr="009238DC" w:rsidRDefault="009238DC" w:rsidP="009238DC">
      <w:pPr>
        <w:bidi w:val="0"/>
        <w:rPr>
          <w:rFonts w:cs="Times New Roman"/>
          <w:sz w:val="24"/>
          <w:szCs w:val="24"/>
        </w:rPr>
      </w:pPr>
      <w:r w:rsidRPr="009238DC">
        <w:rPr>
          <w:rFonts w:cs="Times New Roman"/>
          <w:sz w:val="24"/>
          <w:szCs w:val="24"/>
        </w:rPr>
        <w:t>Then it hit me that these are precisely the 2 types of "blood" (damayich is also in the plural!) in that process of redemption of Yechezkel, separated every year by one week of differentiation: that of Yom HaShoah, and that of Yom HaZikaron (commemorating those who fell in the wars of Israel). Rav Zvi Yehuda Kook often said that we can never understand the Holocaust, but retroactively, the period was clearly a gett (bill of divorce) of the parting of Am Yisrael from the exile. Most (!) of the large ancient Jewish communities in the world from a century and millennium ago, in Europe, Asia and Africa respectively, within one decade (1940-1950/</w:t>
      </w:r>
      <w:r w:rsidRPr="009238DC">
        <w:rPr>
          <w:rFonts w:cs="Times New Roman"/>
          <w:sz w:val="24"/>
          <w:szCs w:val="24"/>
          <w:rtl/>
        </w:rPr>
        <w:t>ת"ש-תש"י</w:t>
      </w:r>
      <w:r w:rsidRPr="009238DC">
        <w:rPr>
          <w:rFonts w:cs="Times New Roman"/>
          <w:sz w:val="24"/>
          <w:szCs w:val="24"/>
        </w:rPr>
        <w:t xml:space="preserve">) suddenly collapsed. The qualitative and quantitative centers of the Jewish world, have now &amp; forever returned from the Ashkenazi and Sefaradi countries, back to their original, holy &amp; eternal homeland of Israel. Soviet Russia was soon to follow. Inevitably, all significant transitions, especially national and historic ones for most of world Jewry, entail upheavals &amp; challenges. </w:t>
      </w:r>
      <w:r w:rsidRPr="009238DC">
        <w:rPr>
          <w:rFonts w:cs="Times New Roman"/>
          <w:sz w:val="24"/>
          <w:szCs w:val="24"/>
          <w:rtl/>
        </w:rPr>
        <w:t>בדמייך חיי</w:t>
      </w:r>
      <w:r w:rsidRPr="009238DC">
        <w:rPr>
          <w:rFonts w:cs="Times New Roman"/>
          <w:sz w:val="24"/>
          <w:szCs w:val="24"/>
        </w:rPr>
        <w:t>.</w:t>
      </w:r>
    </w:p>
    <w:p w14:paraId="069F83D5" w14:textId="77777777" w:rsidR="009238DC" w:rsidRPr="009238DC" w:rsidRDefault="009238DC" w:rsidP="009238DC">
      <w:pPr>
        <w:bidi w:val="0"/>
        <w:rPr>
          <w:rFonts w:cs="Times New Roman"/>
          <w:sz w:val="24"/>
          <w:szCs w:val="24"/>
        </w:rPr>
      </w:pPr>
      <w:r w:rsidRPr="009238DC">
        <w:rPr>
          <w:rFonts w:cs="Times New Roman"/>
          <w:sz w:val="24"/>
          <w:szCs w:val="24"/>
        </w:rPr>
        <w:t>It is brought in the name of Rav Kook (R.M.Tz. Neria, Chayei HaReiya, p. 190) upon being asked by a Jew from Europe in the early 1930's/</w:t>
      </w:r>
      <w:r w:rsidRPr="009238DC">
        <w:rPr>
          <w:rFonts w:cs="Times New Roman"/>
          <w:sz w:val="24"/>
          <w:szCs w:val="24"/>
          <w:rtl/>
        </w:rPr>
        <w:t>תר"צ</w:t>
      </w:r>
      <w:r w:rsidRPr="009238DC">
        <w:rPr>
          <w:rFonts w:cs="Times New Roman"/>
          <w:sz w:val="24"/>
          <w:szCs w:val="24"/>
        </w:rPr>
        <w:t xml:space="preserve">, who was deliberating his future: on the one hand anti-Semitism had already raised its head there, but he also feared the problems the Jews were suffering in Eretz Yisrael from the Arab marauders. Rav Kook answered that when we come across such difficulties, we must remember to clearly differentiate, for there is no comparison between birth pangs (of redemption in Israel) and death pains (of the end of exile). Both are painful, but one is the beginning of life, and no one would trade it for the other, the end of life! He similarly pointed out (Ma'amarei HaReiya, p. 278), that if one doesn't know which direction is east or west, he can mistakenly confuse the darkness left at the sunrise of redemption (personified by Yom HaZikaron) for the sunset of exile (embodied by Yom HaShoah). In the Land of Israel today, we are on our way up, not on our way down, but that doesn't mean it will always be easy. Yes, we celebrate Yom HaAtzma'ut, but we first identify that it comes via the altruism of Yom HaZikaron. </w:t>
      </w:r>
    </w:p>
    <w:p w14:paraId="30913BED" w14:textId="77777777" w:rsidR="009238DC" w:rsidRPr="009238DC" w:rsidRDefault="009238DC" w:rsidP="009238DC">
      <w:pPr>
        <w:bidi w:val="0"/>
        <w:rPr>
          <w:rFonts w:cs="Times New Roman"/>
          <w:sz w:val="24"/>
          <w:szCs w:val="24"/>
        </w:rPr>
      </w:pPr>
      <w:r w:rsidRPr="009238DC">
        <w:rPr>
          <w:rFonts w:cs="Times New Roman"/>
          <w:sz w:val="24"/>
          <w:szCs w:val="24"/>
        </w:rPr>
        <w:t xml:space="preserve">Eretz Yisrael, like Torah, Olam haBah and really anything worthwhile, is acquired through challenges, yissurim (Brachot 5a). Children are our greatest pleasure, but also the source of our greatest heartache. </w:t>
      </w:r>
    </w:p>
    <w:p w14:paraId="4EB4B9C1" w14:textId="77777777" w:rsidR="009238DC" w:rsidRPr="009238DC" w:rsidRDefault="009238DC" w:rsidP="009238DC">
      <w:pPr>
        <w:bidi w:val="0"/>
        <w:rPr>
          <w:rFonts w:cs="Times New Roman"/>
          <w:sz w:val="24"/>
          <w:szCs w:val="24"/>
        </w:rPr>
      </w:pPr>
      <w:r w:rsidRPr="009238DC">
        <w:rPr>
          <w:rFonts w:cs="Times New Roman"/>
          <w:sz w:val="24"/>
          <w:szCs w:val="24"/>
        </w:rPr>
        <w:lastRenderedPageBreak/>
        <w:t xml:space="preserve">Let us thank Hashem, appreciate and differentiate that on Yom HaShoah we remember the blood of 6 years we had to hide like mice, and in the words of the Israeli ambassador to the UN: the greatest hope of the Warsaw uprising was to die honorably, as opposed to Yom HaZikaron, where thanks to Hashem &amp; our valiant altruistic soldiers, albeit the blood it cost us, pretty quickly Sinwar and Hamas, Nasralla and Hizballa were the ones hiding like mice. Yes, there is still darkness &amp; hostages, but it's part of the sunrise, not the sunset. In short, BH we've come a long way. </w:t>
      </w:r>
      <w:r w:rsidRPr="009238DC">
        <w:rPr>
          <w:rFonts w:cs="Times New Roman"/>
          <w:sz w:val="24"/>
          <w:szCs w:val="24"/>
          <w:rtl/>
        </w:rPr>
        <w:t>בדמייך חיי</w:t>
      </w:r>
      <w:r w:rsidRPr="009238DC">
        <w:rPr>
          <w:rFonts w:cs="Times New Roman"/>
          <w:sz w:val="24"/>
          <w:szCs w:val="24"/>
        </w:rPr>
        <w:t>, that davka through our blood, we eternally live and survive.</w:t>
      </w:r>
    </w:p>
    <w:p w14:paraId="064705F8" w14:textId="09454100" w:rsidR="009238DC" w:rsidRPr="009238DC" w:rsidRDefault="009238DC" w:rsidP="009238DC">
      <w:pPr>
        <w:bidi w:val="0"/>
        <w:rPr>
          <w:rFonts w:cs="Times New Roman"/>
          <w:sz w:val="24"/>
          <w:szCs w:val="24"/>
        </w:rPr>
      </w:pPr>
      <w:r w:rsidRPr="009238DC">
        <w:rPr>
          <w:rFonts w:cs="Times New Roman"/>
          <w:sz w:val="24"/>
          <w:szCs w:val="24"/>
        </w:rPr>
        <w:t xml:space="preserve">On Yom HaZikaron let's also learn from OUR tragic mistakes which led to the Hamas massacre &amp; kidnappings, which are also part of the birth pangs of Mashiach, learning how to and how not to, run a Jewish State. This includes the necessity of solidarity and mutual self-sacrifice, and not to take security for granted. Let's also take the day to stop &amp; learn from and emulate the altruistic soldiers and volunteers who courageously fought with unity like lions, in a generation where many feared that we had "lost" that determination &amp; idealism. The bumper stickers pasted all around Israel, with each chayal who fell's picture &amp; idealistic "quote", are the best way to admire and learn who they were &amp; who we should be, to appreciate those who fell, and the </w:t>
      </w:r>
      <w:r>
        <w:rPr>
          <w:rFonts w:cs="Times New Roman"/>
          <w:sz w:val="24"/>
          <w:szCs w:val="24"/>
        </w:rPr>
        <w:t>value</w:t>
      </w:r>
      <w:r w:rsidRPr="009238DC">
        <w:rPr>
          <w:rFonts w:cs="Times New Roman"/>
          <w:sz w:val="24"/>
          <w:szCs w:val="24"/>
        </w:rPr>
        <w:t xml:space="preserve"> of the State, Land &amp; People for which they did so. Like Judaism &amp; similarly Israel, if something is worth dying for, how much more so that it's worth LIVING FOR/IN and appreciating. Shabbat Shalom, Rav Ari Shvat (Chwat)</w:t>
      </w:r>
    </w:p>
    <w:p w14:paraId="694F2605" w14:textId="0B55DD88" w:rsidR="00314CBB" w:rsidRPr="009238DC" w:rsidRDefault="00314CBB" w:rsidP="009238DC">
      <w:pPr>
        <w:bidi w:val="0"/>
        <w:rPr>
          <w:rFonts w:hint="cs"/>
        </w:rPr>
      </w:pPr>
    </w:p>
    <w:sectPr w:rsidR="00314CBB" w:rsidRPr="009238DC" w:rsidSect="00C16742">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AAEE3BA" w14:textId="77777777" w:rsidR="00DC361F" w:rsidRDefault="00DC361F" w:rsidP="00A811F5">
      <w:pPr>
        <w:spacing w:after="0" w:line="240" w:lineRule="auto"/>
      </w:pPr>
      <w:r>
        <w:separator/>
      </w:r>
    </w:p>
  </w:endnote>
  <w:endnote w:type="continuationSeparator" w:id="0">
    <w:p w14:paraId="253EBB8C" w14:textId="77777777" w:rsidR="00DC361F" w:rsidRDefault="00DC361F" w:rsidP="00A811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Miriam">
    <w:panose1 w:val="020B0502050101010101"/>
    <w:charset w:val="00"/>
    <w:family w:val="swiss"/>
    <w:pitch w:val="variable"/>
    <w:sig w:usb0="00000803" w:usb1="00000000" w:usb2="00000000" w:usb3="00000000" w:csb0="0000002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22C5D4" w14:textId="77777777" w:rsidR="00DC361F" w:rsidRDefault="00DC361F" w:rsidP="00A811F5">
      <w:pPr>
        <w:spacing w:after="0" w:line="240" w:lineRule="auto"/>
      </w:pPr>
      <w:r>
        <w:separator/>
      </w:r>
    </w:p>
  </w:footnote>
  <w:footnote w:type="continuationSeparator" w:id="0">
    <w:p w14:paraId="4EBC1B05" w14:textId="77777777" w:rsidR="00DC361F" w:rsidRDefault="00DC361F" w:rsidP="00A811F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4CBB"/>
    <w:rsid w:val="0004373C"/>
    <w:rsid w:val="001322E9"/>
    <w:rsid w:val="00175DFD"/>
    <w:rsid w:val="0018121D"/>
    <w:rsid w:val="00201C0C"/>
    <w:rsid w:val="0028423A"/>
    <w:rsid w:val="002E3D65"/>
    <w:rsid w:val="00314CBB"/>
    <w:rsid w:val="004521E1"/>
    <w:rsid w:val="00470637"/>
    <w:rsid w:val="004957AF"/>
    <w:rsid w:val="004A5DD8"/>
    <w:rsid w:val="004C23A2"/>
    <w:rsid w:val="004F621E"/>
    <w:rsid w:val="005E4132"/>
    <w:rsid w:val="00604102"/>
    <w:rsid w:val="0060633F"/>
    <w:rsid w:val="00630308"/>
    <w:rsid w:val="00646183"/>
    <w:rsid w:val="00750791"/>
    <w:rsid w:val="007A1FEB"/>
    <w:rsid w:val="007D397E"/>
    <w:rsid w:val="009238DC"/>
    <w:rsid w:val="00924029"/>
    <w:rsid w:val="009A6D47"/>
    <w:rsid w:val="009F50B0"/>
    <w:rsid w:val="00A811F5"/>
    <w:rsid w:val="00A931ED"/>
    <w:rsid w:val="00B36F21"/>
    <w:rsid w:val="00B84F98"/>
    <w:rsid w:val="00C16742"/>
    <w:rsid w:val="00C346CC"/>
    <w:rsid w:val="00C36356"/>
    <w:rsid w:val="00C81E13"/>
    <w:rsid w:val="00CB65E1"/>
    <w:rsid w:val="00DC361F"/>
    <w:rsid w:val="00EB06D4"/>
    <w:rsid w:val="00FF54AE"/>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6B012A"/>
  <w15:chartTrackingRefBased/>
  <w15:docId w15:val="{7CBBB33E-6DA3-45D5-8CFF-DC4018B35D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he-IL"/>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14CBB"/>
    <w:pPr>
      <w:bidi/>
      <w:spacing w:line="259" w:lineRule="auto"/>
    </w:pPr>
    <w:rPr>
      <w:sz w:val="22"/>
      <w:szCs w:val="22"/>
    </w:rPr>
  </w:style>
  <w:style w:type="paragraph" w:styleId="1">
    <w:name w:val="heading 1"/>
    <w:basedOn w:val="a"/>
    <w:next w:val="a"/>
    <w:link w:val="10"/>
    <w:uiPriority w:val="9"/>
    <w:qFormat/>
    <w:rsid w:val="00314CB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2">
    <w:name w:val="heading 2"/>
    <w:basedOn w:val="a"/>
    <w:next w:val="a"/>
    <w:link w:val="20"/>
    <w:uiPriority w:val="9"/>
    <w:semiHidden/>
    <w:unhideWhenUsed/>
    <w:qFormat/>
    <w:rsid w:val="00314CB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3">
    <w:name w:val="heading 3"/>
    <w:basedOn w:val="a"/>
    <w:next w:val="a"/>
    <w:link w:val="30"/>
    <w:uiPriority w:val="9"/>
    <w:semiHidden/>
    <w:unhideWhenUsed/>
    <w:qFormat/>
    <w:rsid w:val="00314CBB"/>
    <w:pPr>
      <w:keepNext/>
      <w:keepLines/>
      <w:spacing w:before="160" w:after="80"/>
      <w:outlineLvl w:val="2"/>
    </w:pPr>
    <w:rPr>
      <w:rFonts w:eastAsiaTheme="majorEastAsia" w:cstheme="majorBidi"/>
      <w:color w:val="0F4761" w:themeColor="accent1" w:themeShade="BF"/>
      <w:sz w:val="28"/>
      <w:szCs w:val="28"/>
    </w:rPr>
  </w:style>
  <w:style w:type="paragraph" w:styleId="4">
    <w:name w:val="heading 4"/>
    <w:basedOn w:val="a"/>
    <w:next w:val="a"/>
    <w:link w:val="40"/>
    <w:uiPriority w:val="9"/>
    <w:semiHidden/>
    <w:unhideWhenUsed/>
    <w:qFormat/>
    <w:rsid w:val="00314CBB"/>
    <w:pPr>
      <w:keepNext/>
      <w:keepLines/>
      <w:spacing w:before="80" w:after="40"/>
      <w:outlineLvl w:val="3"/>
    </w:pPr>
    <w:rPr>
      <w:rFonts w:eastAsiaTheme="majorEastAsia" w:cstheme="majorBidi"/>
      <w:i/>
      <w:iCs/>
      <w:color w:val="0F4761" w:themeColor="accent1" w:themeShade="BF"/>
    </w:rPr>
  </w:style>
  <w:style w:type="paragraph" w:styleId="5">
    <w:name w:val="heading 5"/>
    <w:basedOn w:val="a"/>
    <w:next w:val="a"/>
    <w:link w:val="50"/>
    <w:uiPriority w:val="9"/>
    <w:semiHidden/>
    <w:unhideWhenUsed/>
    <w:qFormat/>
    <w:rsid w:val="00314CBB"/>
    <w:pPr>
      <w:keepNext/>
      <w:keepLines/>
      <w:spacing w:before="80" w:after="40"/>
      <w:outlineLvl w:val="4"/>
    </w:pPr>
    <w:rPr>
      <w:rFonts w:eastAsiaTheme="majorEastAsia" w:cstheme="majorBidi"/>
      <w:color w:val="0F4761" w:themeColor="accent1" w:themeShade="BF"/>
    </w:rPr>
  </w:style>
  <w:style w:type="paragraph" w:styleId="6">
    <w:name w:val="heading 6"/>
    <w:basedOn w:val="a"/>
    <w:next w:val="a"/>
    <w:link w:val="60"/>
    <w:uiPriority w:val="9"/>
    <w:semiHidden/>
    <w:unhideWhenUsed/>
    <w:qFormat/>
    <w:rsid w:val="00314CBB"/>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314CBB"/>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314CBB"/>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314CBB"/>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כותרת 1 תו"/>
    <w:basedOn w:val="a0"/>
    <w:link w:val="1"/>
    <w:uiPriority w:val="9"/>
    <w:rsid w:val="00314CBB"/>
    <w:rPr>
      <w:rFonts w:asciiTheme="majorHAnsi" w:eastAsiaTheme="majorEastAsia" w:hAnsiTheme="majorHAnsi" w:cstheme="majorBidi"/>
      <w:color w:val="0F4761" w:themeColor="accent1" w:themeShade="BF"/>
      <w:sz w:val="40"/>
      <w:szCs w:val="40"/>
    </w:rPr>
  </w:style>
  <w:style w:type="character" w:customStyle="1" w:styleId="20">
    <w:name w:val="כותרת 2 תו"/>
    <w:basedOn w:val="a0"/>
    <w:link w:val="2"/>
    <w:uiPriority w:val="9"/>
    <w:semiHidden/>
    <w:rsid w:val="00314CBB"/>
    <w:rPr>
      <w:rFonts w:asciiTheme="majorHAnsi" w:eastAsiaTheme="majorEastAsia" w:hAnsiTheme="majorHAnsi" w:cstheme="majorBidi"/>
      <w:color w:val="0F4761" w:themeColor="accent1" w:themeShade="BF"/>
      <w:sz w:val="32"/>
      <w:szCs w:val="32"/>
    </w:rPr>
  </w:style>
  <w:style w:type="character" w:customStyle="1" w:styleId="30">
    <w:name w:val="כותרת 3 תו"/>
    <w:basedOn w:val="a0"/>
    <w:link w:val="3"/>
    <w:uiPriority w:val="9"/>
    <w:semiHidden/>
    <w:rsid w:val="00314CBB"/>
    <w:rPr>
      <w:rFonts w:eastAsiaTheme="majorEastAsia" w:cstheme="majorBidi"/>
      <w:color w:val="0F4761" w:themeColor="accent1" w:themeShade="BF"/>
      <w:sz w:val="28"/>
      <w:szCs w:val="28"/>
    </w:rPr>
  </w:style>
  <w:style w:type="character" w:customStyle="1" w:styleId="40">
    <w:name w:val="כותרת 4 תו"/>
    <w:basedOn w:val="a0"/>
    <w:link w:val="4"/>
    <w:uiPriority w:val="9"/>
    <w:semiHidden/>
    <w:rsid w:val="00314CBB"/>
    <w:rPr>
      <w:rFonts w:eastAsiaTheme="majorEastAsia" w:cstheme="majorBidi"/>
      <w:i/>
      <w:iCs/>
      <w:color w:val="0F4761" w:themeColor="accent1" w:themeShade="BF"/>
    </w:rPr>
  </w:style>
  <w:style w:type="character" w:customStyle="1" w:styleId="50">
    <w:name w:val="כותרת 5 תו"/>
    <w:basedOn w:val="a0"/>
    <w:link w:val="5"/>
    <w:uiPriority w:val="9"/>
    <w:semiHidden/>
    <w:rsid w:val="00314CBB"/>
    <w:rPr>
      <w:rFonts w:eastAsiaTheme="majorEastAsia" w:cstheme="majorBidi"/>
      <w:color w:val="0F4761" w:themeColor="accent1" w:themeShade="BF"/>
    </w:rPr>
  </w:style>
  <w:style w:type="character" w:customStyle="1" w:styleId="60">
    <w:name w:val="כותרת 6 תו"/>
    <w:basedOn w:val="a0"/>
    <w:link w:val="6"/>
    <w:uiPriority w:val="9"/>
    <w:semiHidden/>
    <w:rsid w:val="00314CBB"/>
    <w:rPr>
      <w:rFonts w:eastAsiaTheme="majorEastAsia" w:cstheme="majorBidi"/>
      <w:i/>
      <w:iCs/>
      <w:color w:val="595959" w:themeColor="text1" w:themeTint="A6"/>
    </w:rPr>
  </w:style>
  <w:style w:type="character" w:customStyle="1" w:styleId="70">
    <w:name w:val="כותרת 7 תו"/>
    <w:basedOn w:val="a0"/>
    <w:link w:val="7"/>
    <w:uiPriority w:val="9"/>
    <w:semiHidden/>
    <w:rsid w:val="00314CBB"/>
    <w:rPr>
      <w:rFonts w:eastAsiaTheme="majorEastAsia" w:cstheme="majorBidi"/>
      <w:color w:val="595959" w:themeColor="text1" w:themeTint="A6"/>
    </w:rPr>
  </w:style>
  <w:style w:type="character" w:customStyle="1" w:styleId="80">
    <w:name w:val="כותרת 8 תו"/>
    <w:basedOn w:val="a0"/>
    <w:link w:val="8"/>
    <w:uiPriority w:val="9"/>
    <w:semiHidden/>
    <w:rsid w:val="00314CBB"/>
    <w:rPr>
      <w:rFonts w:eastAsiaTheme="majorEastAsia" w:cstheme="majorBidi"/>
      <w:i/>
      <w:iCs/>
      <w:color w:val="272727" w:themeColor="text1" w:themeTint="D8"/>
    </w:rPr>
  </w:style>
  <w:style w:type="character" w:customStyle="1" w:styleId="90">
    <w:name w:val="כותרת 9 תו"/>
    <w:basedOn w:val="a0"/>
    <w:link w:val="9"/>
    <w:uiPriority w:val="9"/>
    <w:semiHidden/>
    <w:rsid w:val="00314CBB"/>
    <w:rPr>
      <w:rFonts w:eastAsiaTheme="majorEastAsia" w:cstheme="majorBidi"/>
      <w:color w:val="272727" w:themeColor="text1" w:themeTint="D8"/>
    </w:rPr>
  </w:style>
  <w:style w:type="paragraph" w:styleId="a3">
    <w:name w:val="Title"/>
    <w:basedOn w:val="a"/>
    <w:next w:val="a"/>
    <w:link w:val="a4"/>
    <w:uiPriority w:val="10"/>
    <w:qFormat/>
    <w:rsid w:val="00314CB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כותרת טקסט תו"/>
    <w:basedOn w:val="a0"/>
    <w:link w:val="a3"/>
    <w:uiPriority w:val="10"/>
    <w:rsid w:val="00314CB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14CBB"/>
    <w:pPr>
      <w:numPr>
        <w:ilvl w:val="1"/>
      </w:numPr>
    </w:pPr>
    <w:rPr>
      <w:rFonts w:eastAsiaTheme="majorEastAsia" w:cstheme="majorBidi"/>
      <w:color w:val="595959" w:themeColor="text1" w:themeTint="A6"/>
      <w:spacing w:val="15"/>
      <w:sz w:val="28"/>
      <w:szCs w:val="28"/>
    </w:rPr>
  </w:style>
  <w:style w:type="character" w:customStyle="1" w:styleId="a6">
    <w:name w:val="כותרת משנה תו"/>
    <w:basedOn w:val="a0"/>
    <w:link w:val="a5"/>
    <w:uiPriority w:val="11"/>
    <w:rsid w:val="00314CBB"/>
    <w:rPr>
      <w:rFonts w:eastAsiaTheme="majorEastAsia" w:cstheme="majorBidi"/>
      <w:color w:val="595959" w:themeColor="text1" w:themeTint="A6"/>
      <w:spacing w:val="15"/>
      <w:sz w:val="28"/>
      <w:szCs w:val="28"/>
    </w:rPr>
  </w:style>
  <w:style w:type="paragraph" w:styleId="a7">
    <w:name w:val="Quote"/>
    <w:basedOn w:val="a"/>
    <w:next w:val="a"/>
    <w:link w:val="a8"/>
    <w:uiPriority w:val="29"/>
    <w:qFormat/>
    <w:rsid w:val="00314CBB"/>
    <w:pPr>
      <w:spacing w:before="160"/>
      <w:jc w:val="center"/>
    </w:pPr>
    <w:rPr>
      <w:i/>
      <w:iCs/>
      <w:color w:val="404040" w:themeColor="text1" w:themeTint="BF"/>
    </w:rPr>
  </w:style>
  <w:style w:type="character" w:customStyle="1" w:styleId="a8">
    <w:name w:val="ציטוט תו"/>
    <w:basedOn w:val="a0"/>
    <w:link w:val="a7"/>
    <w:uiPriority w:val="29"/>
    <w:rsid w:val="00314CBB"/>
    <w:rPr>
      <w:i/>
      <w:iCs/>
      <w:color w:val="404040" w:themeColor="text1" w:themeTint="BF"/>
    </w:rPr>
  </w:style>
  <w:style w:type="paragraph" w:styleId="a9">
    <w:name w:val="List Paragraph"/>
    <w:basedOn w:val="a"/>
    <w:uiPriority w:val="34"/>
    <w:qFormat/>
    <w:rsid w:val="00314CBB"/>
    <w:pPr>
      <w:ind w:left="720"/>
      <w:contextualSpacing/>
    </w:pPr>
  </w:style>
  <w:style w:type="character" w:styleId="aa">
    <w:name w:val="Intense Emphasis"/>
    <w:basedOn w:val="a0"/>
    <w:uiPriority w:val="21"/>
    <w:qFormat/>
    <w:rsid w:val="00314CBB"/>
    <w:rPr>
      <w:i/>
      <w:iCs/>
      <w:color w:val="0F4761" w:themeColor="accent1" w:themeShade="BF"/>
    </w:rPr>
  </w:style>
  <w:style w:type="paragraph" w:styleId="ab">
    <w:name w:val="Intense Quote"/>
    <w:basedOn w:val="a"/>
    <w:next w:val="a"/>
    <w:link w:val="ac"/>
    <w:uiPriority w:val="30"/>
    <w:qFormat/>
    <w:rsid w:val="00314CB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c">
    <w:name w:val="ציטוט חזק תו"/>
    <w:basedOn w:val="a0"/>
    <w:link w:val="ab"/>
    <w:uiPriority w:val="30"/>
    <w:rsid w:val="00314CBB"/>
    <w:rPr>
      <w:i/>
      <w:iCs/>
      <w:color w:val="0F4761" w:themeColor="accent1" w:themeShade="BF"/>
    </w:rPr>
  </w:style>
  <w:style w:type="character" w:styleId="ad">
    <w:name w:val="Intense Reference"/>
    <w:basedOn w:val="a0"/>
    <w:uiPriority w:val="32"/>
    <w:qFormat/>
    <w:rsid w:val="00314CBB"/>
    <w:rPr>
      <w:b/>
      <w:bCs/>
      <w:smallCaps/>
      <w:color w:val="0F4761" w:themeColor="accent1" w:themeShade="BF"/>
      <w:spacing w:val="5"/>
    </w:rPr>
  </w:style>
  <w:style w:type="paragraph" w:styleId="ae">
    <w:name w:val="footnote text"/>
    <w:basedOn w:val="a"/>
    <w:link w:val="af"/>
    <w:semiHidden/>
    <w:rsid w:val="00A811F5"/>
    <w:pPr>
      <w:spacing w:after="0" w:line="240" w:lineRule="auto"/>
    </w:pPr>
    <w:rPr>
      <w:rFonts w:ascii="Times New Roman" w:eastAsia="Times New Roman" w:hAnsi="Times New Roman" w:cs="Miriam"/>
      <w:kern w:val="0"/>
      <w:sz w:val="20"/>
      <w:szCs w:val="20"/>
      <w:lang w:val="en-GB"/>
      <w14:ligatures w14:val="none"/>
    </w:rPr>
  </w:style>
  <w:style w:type="character" w:customStyle="1" w:styleId="af">
    <w:name w:val="טקסט הערת שוליים תו"/>
    <w:basedOn w:val="a0"/>
    <w:link w:val="ae"/>
    <w:semiHidden/>
    <w:rsid w:val="00A811F5"/>
    <w:rPr>
      <w:rFonts w:ascii="Times New Roman" w:eastAsia="Times New Roman" w:hAnsi="Times New Roman" w:cs="Miriam"/>
      <w:kern w:val="0"/>
      <w:sz w:val="20"/>
      <w:szCs w:val="20"/>
      <w:lang w:val="en-GB"/>
      <w14:ligatures w14:val="none"/>
    </w:rPr>
  </w:style>
  <w:style w:type="character" w:styleId="af0">
    <w:name w:val="footnote reference"/>
    <w:semiHidden/>
    <w:rsid w:val="00A811F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93393835">
      <w:bodyDiv w:val="1"/>
      <w:marLeft w:val="0"/>
      <w:marRight w:val="0"/>
      <w:marTop w:val="0"/>
      <w:marBottom w:val="0"/>
      <w:divBdr>
        <w:top w:val="none" w:sz="0" w:space="0" w:color="auto"/>
        <w:left w:val="none" w:sz="0" w:space="0" w:color="auto"/>
        <w:bottom w:val="none" w:sz="0" w:space="0" w:color="auto"/>
        <w:right w:val="none" w:sz="0" w:space="0" w:color="auto"/>
      </w:divBdr>
    </w:div>
    <w:div w:id="1779451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1136</TotalTime>
  <Pages>2</Pages>
  <Words>825</Words>
  <Characters>3914</Characters>
  <Application>Microsoft Office Word</Application>
  <DocSecurity>0</DocSecurity>
  <Lines>66</Lines>
  <Paragraphs>8</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4731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צביה שבט/Tzvia Shvat</dc:creator>
  <cp:keywords/>
  <dc:description/>
  <cp:lastModifiedBy>צביה שבט/Tzvia Shvat</cp:lastModifiedBy>
  <cp:revision>23</cp:revision>
  <dcterms:created xsi:type="dcterms:W3CDTF">2025-04-23T12:54:00Z</dcterms:created>
  <dcterms:modified xsi:type="dcterms:W3CDTF">2025-04-24T07:59:00Z</dcterms:modified>
</cp:coreProperties>
</file>